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3D1D" w:rsidP="00FA3D1D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2F0AC1">
        <w:rPr>
          <w:rFonts w:ascii="Times New Roman" w:eastAsia="MS Mincho" w:hAnsi="Times New Roman"/>
          <w:b w:val="0"/>
          <w:bCs w:val="0"/>
          <w:sz w:val="24"/>
          <w:szCs w:val="24"/>
        </w:rPr>
        <w:t>0117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2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FA3D1D" w:rsidP="00FA3D1D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86MS0042-01-2023-008469-87</w:t>
      </w:r>
    </w:p>
    <w:p w:rsidR="00FA3D1D" w:rsidRPr="00674795" w:rsidP="00FA3D1D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FA3D1D" w:rsidRPr="00674795" w:rsidP="00FA3D1D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FA3D1D" w:rsidRPr="00674795" w:rsidP="00FA3D1D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FA3D1D" w:rsidRPr="00674795" w:rsidP="00FA3D1D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    17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FA3D1D" w:rsidP="00FA3D1D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</w:t>
      </w:r>
      <w:r w:rsidRPr="009B16D9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округа–Югры,  </w:t>
      </w:r>
      <w:r>
        <w:rPr>
          <w:color w:val="0D0D0D" w:themeColor="text1" w:themeTint="F2"/>
          <w:sz w:val="26"/>
          <w:szCs w:val="26"/>
        </w:rPr>
        <w:t xml:space="preserve">и.о. мирового судьи </w:t>
      </w:r>
      <w:r w:rsidRPr="00674795">
        <w:rPr>
          <w:color w:val="0D0D0D" w:themeColor="text1" w:themeTint="F2"/>
          <w:sz w:val="25"/>
          <w:szCs w:val="25"/>
        </w:rPr>
        <w:t xml:space="preserve">судебного участка № </w:t>
      </w:r>
      <w:r>
        <w:rPr>
          <w:color w:val="0D0D0D" w:themeColor="text1" w:themeTint="F2"/>
          <w:sz w:val="25"/>
          <w:szCs w:val="25"/>
        </w:rPr>
        <w:t>2</w:t>
      </w:r>
      <w:r w:rsidRPr="00674795">
        <w:rPr>
          <w:color w:val="0D0D0D" w:themeColor="text1" w:themeTint="F2"/>
          <w:sz w:val="25"/>
          <w:szCs w:val="25"/>
        </w:rPr>
        <w:t xml:space="preserve">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значения Нижневартовска Ханты-Мансийского автономного округа–Югры,  О.В.</w:t>
      </w:r>
      <w:r>
        <w:rPr>
          <w:color w:val="0D0D0D" w:themeColor="text1" w:themeTint="F2"/>
          <w:sz w:val="26"/>
          <w:szCs w:val="26"/>
        </w:rPr>
        <w:t xml:space="preserve"> </w:t>
      </w:r>
      <w:r w:rsidRPr="009B16D9">
        <w:rPr>
          <w:color w:val="0D0D0D" w:themeColor="text1" w:themeTint="F2"/>
          <w:sz w:val="26"/>
          <w:szCs w:val="26"/>
        </w:rPr>
        <w:t xml:space="preserve">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</w:t>
      </w:r>
    </w:p>
    <w:p w:rsidR="00FA3D1D" w:rsidRPr="009B16D9" w:rsidP="00FA3D1D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>рассмотрев материал об административном правонарушении в отношении</w:t>
      </w:r>
      <w:r>
        <w:rPr>
          <w:color w:val="0D0D0D" w:themeColor="text1" w:themeTint="F2"/>
          <w:sz w:val="25"/>
          <w:szCs w:val="25"/>
        </w:rPr>
        <w:t>:</w:t>
      </w:r>
      <w:r w:rsidRPr="00674795">
        <w:rPr>
          <w:color w:val="0D0D0D" w:themeColor="text1" w:themeTint="F2"/>
          <w:sz w:val="25"/>
          <w:szCs w:val="25"/>
        </w:rPr>
        <w:t xml:space="preserve"> </w:t>
      </w:r>
    </w:p>
    <w:p w:rsidR="00FA3D1D" w:rsidRPr="00414F87" w:rsidP="00FA3D1D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Подгайного Александра Викторовича, </w:t>
      </w:r>
      <w:r w:rsidR="006A2E0A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года 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6A2E0A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неработающего,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и  </w:t>
      </w:r>
      <w:r w:rsidRPr="00414F87">
        <w:rPr>
          <w:color w:val="0D0D0D" w:themeColor="text1" w:themeTint="F2"/>
          <w:sz w:val="25"/>
          <w:szCs w:val="25"/>
        </w:rPr>
        <w:t>п</w:t>
      </w:r>
      <w:r w:rsidRPr="00414F87">
        <w:rPr>
          <w:color w:val="0D0D0D" w:themeColor="text1" w:themeTint="F2"/>
          <w:sz w:val="25"/>
          <w:szCs w:val="25"/>
        </w:rPr>
        <w:t>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</w:t>
      </w:r>
      <w:r w:rsidR="006A2E0A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в/у </w:t>
      </w:r>
      <w:r w:rsidR="006A2E0A">
        <w:rPr>
          <w:color w:val="0D0D0D" w:themeColor="text1" w:themeTint="F2"/>
          <w:sz w:val="25"/>
          <w:szCs w:val="25"/>
        </w:rPr>
        <w:t>…</w:t>
      </w:r>
    </w:p>
    <w:p w:rsidR="00FA3D1D" w:rsidRPr="00414F87" w:rsidP="00FA3D1D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FA3D1D" w:rsidRPr="00414F87" w:rsidP="00FA3D1D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FA3D1D" w:rsidRPr="00414F87" w:rsidP="00FA3D1D">
      <w:pPr>
        <w:jc w:val="center"/>
        <w:rPr>
          <w:color w:val="0D0D0D" w:themeColor="text1" w:themeTint="F2"/>
          <w:sz w:val="25"/>
          <w:szCs w:val="25"/>
        </w:rPr>
      </w:pPr>
    </w:p>
    <w:p w:rsidR="00FA3D1D" w:rsidRPr="00414F87" w:rsidP="00FA3D1D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Подгайный А.В., 17.11.2023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 по адресу: </w:t>
      </w:r>
      <w:r w:rsidR="006A2E0A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котор</w:t>
      </w:r>
      <w:r>
        <w:rPr>
          <w:color w:val="0D0D0D" w:themeColor="text1" w:themeTint="F2"/>
          <w:sz w:val="25"/>
          <w:szCs w:val="25"/>
        </w:rPr>
        <w:t>ый</w:t>
      </w:r>
      <w:r w:rsidRPr="00414F87">
        <w:rPr>
          <w:color w:val="0D0D0D" w:themeColor="text1" w:themeTint="F2"/>
          <w:sz w:val="25"/>
          <w:szCs w:val="25"/>
        </w:rPr>
        <w:t xml:space="preserve">  не</w:t>
      </w:r>
      <w:r w:rsidRPr="00414F87">
        <w:rPr>
          <w:color w:val="0D0D0D" w:themeColor="text1" w:themeTint="F2"/>
          <w:sz w:val="25"/>
          <w:szCs w:val="25"/>
        </w:rPr>
        <w:t xml:space="preserve"> произвел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оплату административного штрафа в раз</w:t>
      </w:r>
      <w:r w:rsidRPr="00414F87">
        <w:rPr>
          <w:color w:val="0D0D0D" w:themeColor="text1" w:themeTint="F2"/>
          <w:sz w:val="25"/>
          <w:szCs w:val="25"/>
        </w:rPr>
        <w:t xml:space="preserve">мере </w:t>
      </w:r>
      <w:r>
        <w:rPr>
          <w:color w:val="0D0D0D" w:themeColor="text1" w:themeTint="F2"/>
          <w:sz w:val="25"/>
          <w:szCs w:val="25"/>
        </w:rPr>
        <w:t>500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>
        <w:rPr>
          <w:color w:val="0D0D0D" w:themeColor="text1" w:themeTint="F2"/>
          <w:sz w:val="25"/>
          <w:szCs w:val="25"/>
        </w:rPr>
        <w:t>586230815084354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15.08.</w:t>
      </w:r>
      <w:r w:rsidRPr="00414F87">
        <w:rPr>
          <w:color w:val="0D0D0D" w:themeColor="text1" w:themeTint="F2"/>
          <w:sz w:val="25"/>
          <w:szCs w:val="25"/>
        </w:rPr>
        <w:t xml:space="preserve">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>
        <w:rPr>
          <w:color w:val="0D0D0D" w:themeColor="text1" w:themeTint="F2"/>
          <w:sz w:val="26"/>
          <w:szCs w:val="26"/>
        </w:rPr>
        <w:t xml:space="preserve">ч.2 </w:t>
      </w:r>
      <w:r w:rsidRPr="00414F87">
        <w:rPr>
          <w:color w:val="0D0D0D" w:themeColor="text1" w:themeTint="F2"/>
          <w:sz w:val="26"/>
          <w:szCs w:val="26"/>
        </w:rPr>
        <w:t xml:space="preserve">ст. </w:t>
      </w:r>
      <w:r>
        <w:rPr>
          <w:color w:val="0D0D0D" w:themeColor="text1" w:themeTint="F2"/>
          <w:sz w:val="26"/>
          <w:szCs w:val="26"/>
        </w:rPr>
        <w:t xml:space="preserve">12.9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>
        <w:rPr>
          <w:color w:val="0D0D0D" w:themeColor="text1" w:themeTint="F2"/>
          <w:sz w:val="26"/>
          <w:szCs w:val="26"/>
        </w:rPr>
        <w:t>18.09.</w:t>
      </w:r>
      <w:r w:rsidRPr="00414F87">
        <w:rPr>
          <w:color w:val="0D0D0D" w:themeColor="text1" w:themeTint="F2"/>
          <w:sz w:val="26"/>
          <w:szCs w:val="26"/>
        </w:rPr>
        <w:t xml:space="preserve">2023 года, в срок, </w:t>
      </w:r>
      <w:r w:rsidRPr="00414F87">
        <w:rPr>
          <w:color w:val="0D0D0D" w:themeColor="text1" w:themeTint="F2"/>
          <w:sz w:val="26"/>
          <w:szCs w:val="26"/>
        </w:rPr>
        <w:t>предусмотренный ч. 1 ст. 32.2 Кодекса РФ об административных правонарушениях.</w:t>
      </w:r>
    </w:p>
    <w:p w:rsidR="00FA3D1D" w:rsidRPr="00414F87" w:rsidP="00FA3D1D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>Подгайный А.В</w:t>
      </w:r>
      <w:r w:rsidRPr="00414F87">
        <w:rPr>
          <w:color w:val="0D0D0D" w:themeColor="text1" w:themeTint="F2"/>
          <w:sz w:val="26"/>
          <w:szCs w:val="26"/>
        </w:rPr>
        <w:t xml:space="preserve"> на рассмотрение дела об административном правонарушении не явил</w:t>
      </w:r>
      <w:r>
        <w:rPr>
          <w:color w:val="0D0D0D" w:themeColor="text1" w:themeTint="F2"/>
          <w:sz w:val="26"/>
          <w:szCs w:val="26"/>
        </w:rPr>
        <w:t>ся</w:t>
      </w:r>
      <w:r w:rsidRPr="00414F87">
        <w:rPr>
          <w:color w:val="0D0D0D" w:themeColor="text1" w:themeTint="F2"/>
          <w:sz w:val="26"/>
          <w:szCs w:val="26"/>
        </w:rPr>
        <w:t>, о времени и месте рассмотрения дела об административном правонарушении извещен надлежащим образом</w:t>
      </w:r>
      <w:r w:rsidRPr="00414F87">
        <w:rPr>
          <w:color w:val="0D0D0D" w:themeColor="text1" w:themeTint="F2"/>
          <w:sz w:val="26"/>
          <w:szCs w:val="26"/>
        </w:rPr>
        <w:t xml:space="preserve">. </w:t>
      </w:r>
    </w:p>
    <w:p w:rsidR="00FA3D1D" w:rsidRPr="00414F87" w:rsidP="00FA3D1D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FA3D1D" w:rsidRPr="00414F87" w:rsidP="00FA3D1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>
        <w:rPr>
          <w:color w:val="0D0D0D" w:themeColor="text1" w:themeTint="F2"/>
          <w:sz w:val="26"/>
          <w:szCs w:val="26"/>
        </w:rPr>
        <w:t>86 ХМ 519804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>
        <w:rPr>
          <w:color w:val="0D0D0D" w:themeColor="text1" w:themeTint="F2"/>
          <w:sz w:val="26"/>
          <w:szCs w:val="26"/>
        </w:rPr>
        <w:t>29.11.</w:t>
      </w:r>
      <w:r w:rsidRPr="00414F87">
        <w:rPr>
          <w:color w:val="0D0D0D" w:themeColor="text1" w:themeTint="F2"/>
          <w:sz w:val="26"/>
          <w:szCs w:val="26"/>
        </w:rPr>
        <w:t>2023 года, составленный упо</w:t>
      </w:r>
      <w:r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Pr="00414F87">
        <w:rPr>
          <w:color w:val="0D0D0D" w:themeColor="text1" w:themeTint="F2"/>
          <w:sz w:val="26"/>
          <w:szCs w:val="26"/>
        </w:rPr>
        <w:t xml:space="preserve">с которым </w:t>
      </w:r>
      <w:r>
        <w:rPr>
          <w:color w:val="0D0D0D" w:themeColor="text1" w:themeTint="F2"/>
          <w:sz w:val="25"/>
          <w:szCs w:val="25"/>
        </w:rPr>
        <w:t>Подгайный А.В</w:t>
      </w:r>
      <w:r>
        <w:rPr>
          <w:color w:val="0D0D0D" w:themeColor="text1" w:themeTint="F2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>ознакомлен; последне</w:t>
      </w:r>
      <w:r>
        <w:rPr>
          <w:color w:val="0D0D0D" w:themeColor="text1" w:themeTint="F2"/>
          <w:sz w:val="26"/>
          <w:szCs w:val="26"/>
        </w:rPr>
        <w:t>му</w:t>
      </w:r>
      <w:r w:rsidRPr="00414F87">
        <w:rPr>
          <w:color w:val="0D0D0D" w:themeColor="text1" w:themeTint="F2"/>
          <w:sz w:val="26"/>
          <w:szCs w:val="26"/>
        </w:rPr>
        <w:t xml:space="preserve">  разъяснены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процессуальные права, предусмотренные ст. 25.1 Кодекса РФ об административных правонарушениях, а также возможность не свидетельствовать против само</w:t>
      </w:r>
      <w:r>
        <w:rPr>
          <w:color w:val="0D0D0D" w:themeColor="text1" w:themeTint="F2"/>
          <w:sz w:val="26"/>
          <w:szCs w:val="26"/>
        </w:rPr>
        <w:t>го</w:t>
      </w:r>
      <w:r w:rsidRPr="00414F87">
        <w:rPr>
          <w:color w:val="0D0D0D" w:themeColor="text1" w:themeTint="F2"/>
          <w:sz w:val="26"/>
          <w:szCs w:val="26"/>
        </w:rPr>
        <w:t xml:space="preserve"> себя (ст. 51 Конституции РФ), о чем в протоколе имеется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подпись, замечаний не указал;</w:t>
      </w:r>
    </w:p>
    <w:p w:rsidR="00FA3D1D" w:rsidP="00FA3D1D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</w:t>
      </w:r>
      <w:r w:rsidRPr="00414F87">
        <w:rPr>
          <w:color w:val="0D0D0D" w:themeColor="text1" w:themeTint="F2"/>
          <w:sz w:val="26"/>
          <w:szCs w:val="26"/>
        </w:rPr>
        <w:t>ения</w:t>
      </w:r>
      <w:r w:rsidRPr="00414F87">
        <w:rPr>
          <w:color w:val="0D0D0D" w:themeColor="text1" w:themeTint="F2"/>
          <w:sz w:val="25"/>
          <w:szCs w:val="25"/>
        </w:rPr>
        <w:t xml:space="preserve"> № 18810</w:t>
      </w:r>
      <w:r>
        <w:rPr>
          <w:color w:val="0D0D0D" w:themeColor="text1" w:themeTint="F2"/>
          <w:sz w:val="25"/>
          <w:szCs w:val="25"/>
        </w:rPr>
        <w:t xml:space="preserve">586230815084354 </w:t>
      </w:r>
      <w:r w:rsidRPr="00414F87">
        <w:rPr>
          <w:color w:val="0D0D0D" w:themeColor="text1" w:themeTint="F2"/>
          <w:sz w:val="25"/>
          <w:szCs w:val="25"/>
        </w:rPr>
        <w:t xml:space="preserve">от </w:t>
      </w:r>
      <w:r>
        <w:rPr>
          <w:color w:val="0D0D0D" w:themeColor="text1" w:themeTint="F2"/>
          <w:sz w:val="25"/>
          <w:szCs w:val="25"/>
        </w:rPr>
        <w:t>15.08.</w:t>
      </w:r>
      <w:r w:rsidRPr="00414F87">
        <w:rPr>
          <w:color w:val="0D0D0D" w:themeColor="text1" w:themeTint="F2"/>
          <w:sz w:val="25"/>
          <w:szCs w:val="25"/>
        </w:rPr>
        <w:t>2023</w:t>
      </w:r>
      <w:r>
        <w:rPr>
          <w:color w:val="0D0D0D" w:themeColor="text1" w:themeTint="F2"/>
          <w:sz w:val="25"/>
          <w:szCs w:val="25"/>
        </w:rPr>
        <w:t xml:space="preserve"> года, согласно которого Подгайный А.В подвергнут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>
        <w:rPr>
          <w:color w:val="0D0D0D" w:themeColor="text1" w:themeTint="F2"/>
          <w:sz w:val="25"/>
          <w:szCs w:val="25"/>
        </w:rPr>
        <w:t>500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 </w:t>
      </w:r>
      <w:r>
        <w:rPr>
          <w:color w:val="0D0D0D" w:themeColor="text1" w:themeTint="F2"/>
          <w:sz w:val="25"/>
          <w:szCs w:val="25"/>
        </w:rPr>
        <w:t>ч.2</w:t>
      </w:r>
      <w:r w:rsidRPr="00414F87">
        <w:rPr>
          <w:color w:val="0D0D0D" w:themeColor="text1" w:themeTint="F2"/>
          <w:sz w:val="25"/>
          <w:szCs w:val="25"/>
        </w:rPr>
        <w:t xml:space="preserve"> ст. </w:t>
      </w:r>
      <w:r>
        <w:rPr>
          <w:color w:val="0D0D0D" w:themeColor="text1" w:themeTint="F2"/>
          <w:sz w:val="25"/>
          <w:szCs w:val="25"/>
        </w:rPr>
        <w:t>12.9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</w:t>
      </w:r>
      <w:r w:rsidRPr="00414F87">
        <w:rPr>
          <w:color w:val="0D0D0D" w:themeColor="text1" w:themeTint="F2"/>
          <w:sz w:val="25"/>
          <w:szCs w:val="25"/>
        </w:rPr>
        <w:t>стративных правонарушениях;</w:t>
      </w:r>
    </w:p>
    <w:p w:rsidR="00FA3D1D" w:rsidP="00FA3D1D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рапорт;</w:t>
      </w:r>
    </w:p>
    <w:p w:rsidR="00FA3D1D" w:rsidP="00FA3D1D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учета транспортного средства;</w:t>
      </w:r>
    </w:p>
    <w:p w:rsidR="00FA3D1D" w:rsidP="00FA3D1D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адмпрактику;</w:t>
      </w:r>
    </w:p>
    <w:p w:rsidR="00FA3D1D" w:rsidP="00FA3D1D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параметры поиска,</w:t>
      </w:r>
    </w:p>
    <w:p w:rsidR="00FA3D1D" w:rsidP="00FA3D1D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отчет об отслеживании почтовых отправлений;</w:t>
      </w:r>
    </w:p>
    <w:p w:rsidR="00FA3D1D" w:rsidRPr="00414F87" w:rsidP="00FA3D1D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FA3D1D" w:rsidRPr="00414F87" w:rsidP="00FA3D1D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Часть 1 статьи 20.25 Кодекса Российской Федерации об административных правонарушени</w:t>
      </w:r>
      <w:r w:rsidRPr="00414F87">
        <w:rPr>
          <w:color w:val="0D0D0D" w:themeColor="text1" w:themeTint="F2"/>
          <w:sz w:val="25"/>
          <w:szCs w:val="25"/>
        </w:rPr>
        <w:t>ях предусматривает административную ответственность за неуплату административного штрафа в установленный срок.</w:t>
      </w:r>
    </w:p>
    <w:p w:rsidR="00FA3D1D" w:rsidRPr="00414F87" w:rsidP="00FA3D1D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по делу об административном правонарушении № 18810</w:t>
      </w:r>
      <w:r>
        <w:rPr>
          <w:color w:val="0D0D0D" w:themeColor="text1" w:themeTint="F2"/>
          <w:sz w:val="25"/>
          <w:szCs w:val="25"/>
        </w:rPr>
        <w:t>586230815084354</w:t>
      </w:r>
      <w:r w:rsidRPr="00414F87">
        <w:rPr>
          <w:color w:val="0D0D0D" w:themeColor="text1" w:themeTint="F2"/>
          <w:sz w:val="25"/>
          <w:szCs w:val="25"/>
        </w:rPr>
        <w:t xml:space="preserve">от </w:t>
      </w:r>
      <w:r>
        <w:rPr>
          <w:color w:val="0D0D0D" w:themeColor="text1" w:themeTint="F2"/>
          <w:sz w:val="25"/>
          <w:szCs w:val="25"/>
        </w:rPr>
        <w:t>15.08.</w:t>
      </w:r>
      <w:r w:rsidRPr="00414F87">
        <w:rPr>
          <w:color w:val="0D0D0D" w:themeColor="text1" w:themeTint="F2"/>
          <w:sz w:val="25"/>
          <w:szCs w:val="25"/>
        </w:rPr>
        <w:t>2023</w:t>
      </w:r>
      <w:r>
        <w:rPr>
          <w:color w:val="0D0D0D" w:themeColor="text1" w:themeTint="F2"/>
          <w:sz w:val="25"/>
          <w:szCs w:val="25"/>
        </w:rPr>
        <w:t>года</w:t>
      </w:r>
      <w:r w:rsidRPr="00414F87">
        <w:rPr>
          <w:color w:val="0D0D0D" w:themeColor="text1" w:themeTint="F2"/>
          <w:sz w:val="25"/>
          <w:szCs w:val="25"/>
        </w:rPr>
        <w:t xml:space="preserve"> в отношении </w:t>
      </w:r>
      <w:r>
        <w:rPr>
          <w:color w:val="0D0D0D" w:themeColor="text1" w:themeTint="F2"/>
          <w:sz w:val="25"/>
          <w:szCs w:val="25"/>
        </w:rPr>
        <w:t>Подгайного А.В</w:t>
      </w:r>
      <w:r>
        <w:rPr>
          <w:color w:val="0D0D0D" w:themeColor="text1" w:themeTint="F2"/>
          <w:sz w:val="26"/>
          <w:szCs w:val="26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>
        <w:rPr>
          <w:color w:val="0D0D0D" w:themeColor="text1" w:themeTint="F2"/>
          <w:sz w:val="25"/>
          <w:szCs w:val="25"/>
        </w:rPr>
        <w:t>18.09</w:t>
      </w:r>
      <w:r w:rsidRPr="00414F87">
        <w:rPr>
          <w:color w:val="0D0D0D" w:themeColor="text1" w:themeTint="F2"/>
          <w:sz w:val="25"/>
          <w:szCs w:val="25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>
        <w:rPr>
          <w:color w:val="0D0D0D" w:themeColor="text1" w:themeTint="F2"/>
          <w:sz w:val="25"/>
          <w:szCs w:val="25"/>
        </w:rPr>
        <w:t>16.11.</w:t>
      </w:r>
      <w:r w:rsidRPr="00414F87">
        <w:rPr>
          <w:color w:val="0D0D0D" w:themeColor="text1" w:themeTint="F2"/>
          <w:sz w:val="25"/>
          <w:szCs w:val="25"/>
        </w:rPr>
        <w:t>2023 г.</w:t>
      </w:r>
    </w:p>
    <w:p w:rsidR="00FA3D1D" w:rsidRPr="00414F87" w:rsidP="00FA3D1D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>
        <w:rPr>
          <w:color w:val="0D0D0D" w:themeColor="text1" w:themeTint="F2"/>
          <w:sz w:val="25"/>
          <w:szCs w:val="25"/>
        </w:rPr>
        <w:t>500</w:t>
      </w:r>
      <w:r w:rsidRPr="00414F87">
        <w:rPr>
          <w:color w:val="0D0D0D" w:themeColor="text1" w:themeTint="F2"/>
          <w:sz w:val="25"/>
          <w:szCs w:val="25"/>
        </w:rPr>
        <w:t xml:space="preserve"> рубле</w:t>
      </w:r>
      <w:r w:rsidRPr="00414F87">
        <w:rPr>
          <w:color w:val="0D0D0D" w:themeColor="text1" w:themeTint="F2"/>
          <w:sz w:val="25"/>
          <w:szCs w:val="25"/>
        </w:rPr>
        <w:t xml:space="preserve">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FA3D1D" w:rsidRPr="00414F87" w:rsidP="00FA3D1D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Исследовав доказательства и оценивая их в совокупности, мировой судья приходит к выводу о том, что они соответствуют закону и под</w:t>
      </w:r>
      <w:r w:rsidRPr="00414F87">
        <w:rPr>
          <w:color w:val="0D0D0D" w:themeColor="text1" w:themeTint="F2"/>
          <w:sz w:val="25"/>
          <w:szCs w:val="25"/>
        </w:rPr>
        <w:t xml:space="preserve">тверждают вину </w:t>
      </w:r>
      <w:r>
        <w:rPr>
          <w:color w:val="0D0D0D" w:themeColor="text1" w:themeTint="F2"/>
          <w:sz w:val="25"/>
          <w:szCs w:val="25"/>
        </w:rPr>
        <w:t>Подгайного А.В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FA3D1D" w:rsidRPr="00414F87" w:rsidP="00FA3D1D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</w:t>
      </w:r>
      <w:r w:rsidRPr="00414F87">
        <w:rPr>
          <w:color w:val="0D0D0D" w:themeColor="text1" w:themeTint="F2"/>
          <w:sz w:val="26"/>
          <w:szCs w:val="26"/>
        </w:rPr>
        <w:t>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</w:t>
      </w:r>
      <w:r w:rsidRPr="00414F87">
        <w:rPr>
          <w:color w:val="0D0D0D" w:themeColor="text1" w:themeTint="F2"/>
          <w:sz w:val="26"/>
          <w:szCs w:val="26"/>
        </w:rPr>
        <w:t>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FA3D1D" w:rsidRPr="00414F87" w:rsidP="00FA3D1D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FA3D1D" w:rsidP="00FA3D1D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FA3D1D" w:rsidP="00FA3D1D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FA3D1D" w:rsidRPr="00414F87" w:rsidP="00FA3D1D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Подгайного Александра Викторовича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>
        <w:rPr>
          <w:color w:val="0D0D0D" w:themeColor="text1" w:themeTint="F2"/>
          <w:sz w:val="25"/>
          <w:szCs w:val="25"/>
        </w:rPr>
        <w:t>ым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color w:val="0D0D0D" w:themeColor="text1" w:themeTint="F2"/>
          <w:sz w:val="25"/>
          <w:szCs w:val="25"/>
        </w:rPr>
        <w:t xml:space="preserve">1000 </w:t>
      </w:r>
      <w:r w:rsidRPr="00414F87">
        <w:rPr>
          <w:color w:val="0D0D0D" w:themeColor="text1" w:themeTint="F2"/>
          <w:sz w:val="25"/>
          <w:szCs w:val="25"/>
        </w:rPr>
        <w:t>(</w:t>
      </w:r>
      <w:r>
        <w:rPr>
          <w:color w:val="0D0D0D" w:themeColor="text1" w:themeTint="F2"/>
          <w:sz w:val="25"/>
          <w:szCs w:val="25"/>
        </w:rPr>
        <w:t>одной тысячи)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FA3D1D" w:rsidRPr="00414F87" w:rsidP="00FA3D1D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</w:t>
      </w:r>
      <w:r w:rsidRPr="00414F87">
        <w:rPr>
          <w:color w:val="0D0D0D" w:themeColor="text1" w:themeTint="F2"/>
          <w:sz w:val="26"/>
          <w:szCs w:val="26"/>
        </w:rPr>
        <w:t>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</w:t>
      </w:r>
      <w:r w:rsidRPr="00414F87">
        <w:rPr>
          <w:color w:val="0D0D0D" w:themeColor="text1" w:themeTint="F2"/>
          <w:sz w:val="26"/>
          <w:szCs w:val="26"/>
        </w:rPr>
        <w:t>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2F0AC1" w:rsidR="002F0AC1">
        <w:rPr>
          <w:color w:val="FF0000"/>
          <w:sz w:val="25"/>
          <w:szCs w:val="25"/>
        </w:rPr>
        <w:t>0412365400425015242320187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FA3D1D" w:rsidRPr="00414F87" w:rsidP="00FA3D1D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</w:t>
      </w:r>
      <w:r w:rsidRPr="00414F87">
        <w:rPr>
          <w:color w:val="0D0D0D" w:themeColor="text1" w:themeTint="F2"/>
          <w:sz w:val="25"/>
          <w:szCs w:val="25"/>
        </w:rPr>
        <w:t xml:space="preserve">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FA3D1D" w:rsidRPr="00414F87" w:rsidP="00FA3D1D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</w:t>
      </w:r>
      <w:r w:rsidRPr="00414F87">
        <w:rPr>
          <w:color w:val="0D0D0D" w:themeColor="text1" w:themeTint="F2"/>
          <w:sz w:val="25"/>
          <w:szCs w:val="25"/>
        </w:rPr>
        <w:t xml:space="preserve">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2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127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FA3D1D" w:rsidRPr="00414F87" w:rsidP="00FA3D1D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Неуплата административного штрафа в указанный срок влечет привлечение к а</w:t>
      </w:r>
      <w:r w:rsidRPr="00414F87">
        <w:rPr>
          <w:color w:val="0D0D0D" w:themeColor="text1" w:themeTint="F2"/>
          <w:sz w:val="25"/>
          <w:szCs w:val="25"/>
        </w:rPr>
        <w:t xml:space="preserve">дминистративной ответственности по ч. 1 ст. 20.25 Кодекса РФ об административных правонарушениях. </w:t>
      </w:r>
    </w:p>
    <w:p w:rsidR="00FA3D1D" w:rsidRPr="00414F87" w:rsidP="00FA3D1D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</w:t>
      </w:r>
      <w:r w:rsidRPr="00414F87">
        <w:rPr>
          <w:color w:val="0D0D0D" w:themeColor="text1" w:themeTint="F2"/>
          <w:sz w:val="25"/>
          <w:szCs w:val="25"/>
        </w:rPr>
        <w:t xml:space="preserve">удью, судебного участка </w:t>
      </w:r>
      <w:r>
        <w:rPr>
          <w:color w:val="0D0D0D" w:themeColor="text1" w:themeTint="F2"/>
          <w:sz w:val="25"/>
          <w:szCs w:val="25"/>
        </w:rPr>
        <w:t>№2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FA3D1D" w:rsidRPr="00414F87" w:rsidP="00FA3D1D">
      <w:pPr>
        <w:ind w:right="-55"/>
        <w:rPr>
          <w:color w:val="0D0D0D" w:themeColor="text1" w:themeTint="F2"/>
          <w:sz w:val="25"/>
          <w:szCs w:val="25"/>
        </w:rPr>
      </w:pPr>
    </w:p>
    <w:p w:rsidR="00FA3D1D" w:rsidRPr="00414F87" w:rsidP="00FA3D1D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..</w:t>
      </w:r>
    </w:p>
    <w:p w:rsidR="00FA3D1D" w:rsidRPr="00414F87" w:rsidP="00FA3D1D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FA3D1D" w:rsidP="00FA3D1D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</w:t>
      </w:r>
      <w:r w:rsidRPr="00414F87">
        <w:rPr>
          <w:color w:val="0D0D0D" w:themeColor="text1" w:themeTint="F2"/>
          <w:sz w:val="25"/>
          <w:szCs w:val="25"/>
        </w:rPr>
        <w:t xml:space="preserve">а № 1                                                                      </w:t>
      </w:r>
      <w:r w:rsidRPr="00414F87">
        <w:rPr>
          <w:color w:val="0D0D0D" w:themeColor="text1" w:themeTint="F2"/>
          <w:sz w:val="25"/>
          <w:szCs w:val="25"/>
        </w:rPr>
        <w:t xml:space="preserve">              </w:t>
      </w:r>
      <w:r w:rsidRPr="00414F87">
        <w:rPr>
          <w:color w:val="0D0D0D" w:themeColor="text1" w:themeTint="F2"/>
          <w:sz w:val="25"/>
          <w:szCs w:val="25"/>
        </w:rPr>
        <w:t>О.В.Вдовина</w:t>
      </w:r>
    </w:p>
    <w:p w:rsidR="00FA3D1D" w:rsidP="00FA3D1D"/>
    <w:p w:rsidR="00FA3D1D" w:rsidP="00FA3D1D"/>
    <w:p w:rsidR="0047724E"/>
    <w:sectPr w:rsidSect="00300FA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2E0A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1D"/>
    <w:rsid w:val="002F0AC1"/>
    <w:rsid w:val="00300FA4"/>
    <w:rsid w:val="00350F4C"/>
    <w:rsid w:val="00414F87"/>
    <w:rsid w:val="0047724E"/>
    <w:rsid w:val="00497534"/>
    <w:rsid w:val="00674795"/>
    <w:rsid w:val="006A2E0A"/>
    <w:rsid w:val="009B16D9"/>
    <w:rsid w:val="00A939BB"/>
    <w:rsid w:val="00EB0021"/>
    <w:rsid w:val="00FA3D1D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05AA71-B3B4-4324-A466-2F4FAAEC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FA3D1D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FA3D1D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FA3D1D"/>
  </w:style>
  <w:style w:type="paragraph" w:styleId="Title">
    <w:name w:val="Title"/>
    <w:basedOn w:val="Normal"/>
    <w:next w:val="Normal"/>
    <w:link w:val="a0"/>
    <w:qFormat/>
    <w:rsid w:val="00FA3D1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FA3D1D"/>
    <w:rPr>
      <w:rFonts w:ascii="Calibri Light" w:eastAsia="Times New Roman" w:hAnsi="Calibri Light" w:cs="Times New Roman"/>
      <w:b/>
      <w:bCs/>
      <w:kern w:val="28"/>
      <w:sz w:val="32"/>
      <w:szCs w:val="32"/>
      <w:lang w:eastAsia="ru-RU" w:bidi="ar-SA"/>
    </w:rPr>
  </w:style>
  <w:style w:type="paragraph" w:styleId="PlainText">
    <w:name w:val="Plain Text"/>
    <w:basedOn w:val="Normal"/>
    <w:link w:val="a1"/>
    <w:rsid w:val="00FA3D1D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FA3D1D"/>
    <w:rPr>
      <w:rFonts w:ascii="Courier New" w:eastAsia="Times New Roman" w:hAnsi="Courier New" w:cs="Courier New"/>
      <w:sz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